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76" w:lineRule="exact"/>
        <w:ind w:left="0"/>
        <w:jc w:val="center"/>
        <w:rPr>
          <w:rFonts w:ascii="方正小标宋_GBK" w:eastAsia="方正小标宋_GBK" w:hint="eastAsia"/>
          <w:spacing w:val="4"/>
          <w:kern w:val="2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pacing w:val="4"/>
          <w:kern w:val="2"/>
          <w:sz w:val="44"/>
          <w:szCs w:val="44"/>
        </w:rPr>
        <w:t>广元市电动自行车废锂离子蓄电池回收服务网点汇总表</w:t>
      </w:r>
    </w:p>
    <w:p>
      <w:bookmarkEnd w:id="0"/>
    </w:p>
    <w:tbl>
      <w:tblPr>
        <w:jc w:val="left"/>
        <w:tblInd w:w="-234" w:type="dx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556"/>
        <w:gridCol w:w="1825"/>
        <w:gridCol w:w="1317"/>
        <w:gridCol w:w="1693"/>
        <w:gridCol w:w="2392"/>
        <w:gridCol w:w="1682"/>
        <w:gridCol w:w="3308"/>
      </w:tblGrid>
      <w:tr>
        <w:trPr>
          <w:trHeight w:val="100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企业（场所）名称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企业（场所）类型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网点地址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网点联系人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spacing w:after="0" w:afterAutospacing="0" w:line="320" w:lineRule="exact"/>
              <w:ind w:left="0" w:right="0"/>
              <w:jc w:val="center"/>
              <w:textAlignment w:val="center"/>
              <w:rPr>
                <w:rFonts w:ascii="黑体" w:eastAsia="黑体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int="eastAsia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12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苍溪吉茂再生资源回收有限责任公司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回收暂存网点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苍溪县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苍溪县紫云工业园区创业新街10号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auto"/>
                <w:kern w:val="0"/>
                <w:sz w:val="24"/>
                <w:szCs w:val="24"/>
              </w:rPr>
              <w:t xml:space="preserve">安  刚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auto"/>
                <w:kern w:val="0"/>
                <w:sz w:val="24"/>
                <w:szCs w:val="24"/>
              </w:rPr>
              <w:t>18080767170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left"/>
              <w:textAlignment w:val="center"/>
              <w:rPr>
                <w:rFonts w:ascii="宋体" w:eastAsia="宋体" w:hint="eastAsia"/>
                <w:color w:val="auto"/>
                <w:kern w:val="2"/>
                <w:sz w:val="22"/>
                <w:szCs w:val="22"/>
              </w:rPr>
            </w:pPr>
          </w:p>
        </w:tc>
      </w:tr>
      <w:tr>
        <w:trPr>
          <w:trHeight w:val="10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宋体" w:eastAsia="宋体" w:hint="eastAsia"/>
                <w:color w:val="auto"/>
                <w:kern w:val="2"/>
                <w:sz w:val="22"/>
                <w:szCs w:val="22"/>
              </w:rPr>
            </w:pPr>
            <w:r>
              <w:rPr>
                <w:rFonts w:ascii="宋体" w:eastAsia="宋体" w:hint="eastAsia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四川金驰新材料科技有限责任公司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回收暂存网点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剑阁县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四川省广元市剑阁县下寺镇剑门工业园区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刘安军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center"/>
              <w:textAlignment w:val="center"/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auto"/>
                <w:kern w:val="2"/>
                <w:sz w:val="24"/>
                <w:szCs w:val="24"/>
              </w:rPr>
              <w:t>13547181456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after="0" w:afterAutospacing="0"/>
              <w:ind w:left="0" w:right="0"/>
              <w:jc w:val="left"/>
              <w:textAlignment w:val="center"/>
              <w:rPr>
                <w:rFonts w:ascii="宋体" w:eastAsia="宋体" w:hint="eastAsia"/>
                <w:color w:val="auto"/>
                <w:kern w:val="2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6DF109A-A691-43B4-90D2-6C722FAD369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</TotalTime>
  <Application>Yozo_Office27021597764231179</Application>
  <Pages>1</Pages>
  <Words>0</Words>
  <Characters>154</Characters>
  <Lines>0</Lines>
  <Paragraphs>4</Paragraphs>
  <CharactersWithSpaces>206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2025-11-03T07:28:09Z</dcterms:modified>
</cp:coreProperties>
</file>