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6F" w:rsidRDefault="0080476F" w:rsidP="0080476F">
      <w:pPr>
        <w:spacing w:line="560" w:lineRule="exact"/>
        <w:jc w:val="center"/>
        <w:rPr>
          <w:rFonts w:ascii="方正小标宋简体" w:eastAsia="方正小标宋简体" w:hint="eastAsia"/>
          <w:sz w:val="44"/>
          <w:szCs w:val="44"/>
        </w:rPr>
      </w:pPr>
    </w:p>
    <w:p w:rsidR="00136EC1" w:rsidRDefault="00136EC1" w:rsidP="0080476F">
      <w:pPr>
        <w:spacing w:line="560" w:lineRule="exact"/>
        <w:jc w:val="center"/>
        <w:rPr>
          <w:rFonts w:ascii="方正小标宋简体" w:eastAsia="方正小标宋简体" w:hint="eastAsia"/>
          <w:sz w:val="44"/>
          <w:szCs w:val="44"/>
        </w:rPr>
      </w:pPr>
    </w:p>
    <w:p w:rsidR="002571BE" w:rsidRPr="0080476F" w:rsidRDefault="002571BE" w:rsidP="0080476F">
      <w:pPr>
        <w:spacing w:line="560" w:lineRule="exact"/>
        <w:jc w:val="center"/>
        <w:rPr>
          <w:rFonts w:ascii="方正小标宋简体" w:eastAsia="方正小标宋简体" w:hint="eastAsia"/>
          <w:sz w:val="44"/>
          <w:szCs w:val="44"/>
        </w:rPr>
      </w:pPr>
      <w:r w:rsidRPr="0080476F">
        <w:rPr>
          <w:rFonts w:ascii="方正小标宋简体" w:eastAsia="方正小标宋简体" w:hint="eastAsia"/>
          <w:sz w:val="44"/>
          <w:szCs w:val="44"/>
        </w:rPr>
        <w:t>中共工业和信息化部党组关于巡视整改情况的通报</w:t>
      </w:r>
    </w:p>
    <w:p w:rsidR="002571BE" w:rsidRPr="002571BE" w:rsidRDefault="002571BE" w:rsidP="0080476F">
      <w:pPr>
        <w:spacing w:line="560" w:lineRule="exact"/>
        <w:jc w:val="left"/>
        <w:rPr>
          <w:rFonts w:ascii="仿宋_GB2312" w:eastAsia="仿宋_GB2312" w:hint="eastAsia"/>
          <w:sz w:val="32"/>
          <w:szCs w:val="32"/>
        </w:rPr>
      </w:pP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根据中央统一部署，2016年2月29日至4月30日，中央第二巡视组对工业和信息化部党组进行了专项巡视。6月2日，中央巡视组向工业和信息化部党组反馈了巡视意见。根据《中国共产党巡视工作条例》有关规定，现将巡视整改情况予以公布。</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一、不折不扣地贯彻政治巡视要求，把巡视整改作为最严肃的政治任务抓紧抓好</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一）深入学习领会习近平总书记系列重要讲话精神，增强政治自觉，全面准确把握政治巡视的要求。部党组认真学习了习近平总书记关于巡视工作的重要讲话精神，对照反馈意见逐条逐句认真研读，仔细反思，深入查找思想根源。部党组深刻认识到，必须更加深入地学习领会习近平总书记系列重要讲话特别是关于巡视工作的重要讲话精神，力求学深悟透、融会贯通，准确把握讲话的精神实质、核心要义和实践要求；必须进一步牢固树立“四个意识”，在政治高度上突出党的领导，在政治要求上抓住党的建设，在政治定位上聚焦全面从严治党，切实解决在党的领导、党的建设、全面从严治党和执行中央八项规定精神、选人用人、项目资金使用等方面存在的突出问题。部党组聚焦巡视反馈的问题，</w:t>
      </w:r>
      <w:r w:rsidRPr="002571BE">
        <w:rPr>
          <w:rFonts w:ascii="仿宋_GB2312" w:eastAsia="仿宋_GB2312" w:hint="eastAsia"/>
          <w:sz w:val="32"/>
          <w:szCs w:val="32"/>
        </w:rPr>
        <w:lastRenderedPageBreak/>
        <w:t>进一步“坚定政治方向、坚持问题导向、坚守价值取向”，坚决贯彻执行中央巡视工作方针，按照中央巡视办的要求，以最坚定的信心、最果断的措施抓好巡视整改各项工作，落细落实全面从严治党主体责任。对巡视发现的问题，必须拿出动真碰硬的勇气不折不扣、不留死角地加以解决，确保问题“条条要整改、件件有着落”。</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二）坚持问题导向不动摇，强化政治责任，切实把党组自身摆进去。抓好巡视整改是落实全面从严治党主体责任、严守党的政治纪律和政治规矩的基本要求。部党组在巡视整改过程中，切实将党组自身摆进去，以勇于直面问题的态度，不断提高抓好巡视整改的自觉性、主动性和坚定性。部党组在向中央第二巡视组的工作汇报中，自觉主动地从党的领导弱化、党的建设缺失和全面从严治党不力三个方面，查摆了25个问题。中央第二巡视组反馈意见后，部党组深刻认识到，巡视指出的问题一针见血，深刻中肯、切中要害，具有很强的针对性，提出的整改要求和意见建议，明确具体，指导性强，我们必须对照问题、按照要求，不折不扣、坚决有力地抓好整改工作。在全面整改初期，部党组召开了接受中央专项巡视专题民主生活会，开展了严肃认真的批评和自我批评，提出了整改措施。</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三）聚焦“三大问题”，做到即知即改、立行立改、全面整改、开门整改。部党组牢固树立“整改不力是失职，不抓整改是渎职”的观念，把整改工作贯穿于巡视全过程。一是针对部党组主动查摆的25个问题做好即知即改工作，</w:t>
      </w:r>
      <w:r w:rsidRPr="002571BE">
        <w:rPr>
          <w:rFonts w:ascii="仿宋_GB2312" w:eastAsia="仿宋_GB2312" w:hint="eastAsia"/>
          <w:sz w:val="32"/>
          <w:szCs w:val="32"/>
        </w:rPr>
        <w:lastRenderedPageBreak/>
        <w:t>于3月18日印发了《部党组接受中央专项巡视查摆问题即知即改台账》，明确了15项整改任务进行整改落实。二是根据中央第二巡视组指出的作风建设等问题，立即采取整改措施，做好立行立改工作。5月18日印发了《部党组接受中央专项巡视查摆问题立行立改台账》，明确18项整改任务进行整改落实。在4月份，两次召开全系统警示大会，用发生在部系统的典型案例开展警示教育，形成强大震慑，使全体党员干部绷紧纪律规矩这根弦。三是针对巡视反馈问题，统筹研究、全面整改。6月2日下午，部党组召开会议研究制定了《部党组接受中央专项巡视全面整改工作计划》和《部党组接受中央专项巡视专题民主生活会方案》，对部党组和部系统各单位的全面整改工作作出了部署和安排。党组认真制定实施了《部党组接受中央专项巡视全面整改工作方案》及《部党组接受中央专项巡视全面整改台账（问题清单、任务清单、责任清单）》（以下简称《整改工作方案》和《整改台账》）。每一条整改任务都明确负责的部党组成员、牵头单位和配合单位及完成时限，对整改任务进行销号式管理，解决一个，销号一个，巩固一个。四是为更好地落实开门整改的要求，部党组同志结合工作调研，深入基层，深入群众，广泛听取部系统各单位对部党组整改工作的意见建议，主动接受批评监督。在7月份先后召开的全国工业和信息化主管部门负责人座谈会和部党组理论中心组（扩大）学习班上，组织参会代表就部党组接受中央专项巡视全面整改工作进行了专题研讨，广泛深入征求意见。部系统单位也主动对照巡</w:t>
      </w:r>
      <w:r w:rsidRPr="002571BE">
        <w:rPr>
          <w:rFonts w:ascii="仿宋_GB2312" w:eastAsia="仿宋_GB2312" w:hint="eastAsia"/>
          <w:sz w:val="32"/>
          <w:szCs w:val="32"/>
        </w:rPr>
        <w:lastRenderedPageBreak/>
        <w:t>视组反馈的问题，查找自身存在的问题并进行整改，同时，对部党组提出了21条整改建议，地方行业主管部门提交了18份书面意见建议，部党组高度重视各方面的意见建议，认真梳理，充分吸收，改进和完善了巡视整改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四）注重以上率下、举一反三、标本兼治、建立健全务实管用的制度机制。部党组同志坚持以上率下，部党组负总责，党组书记为第一责任人，党组同志按照分工负责，切实发挥引领示范作用。期间，部党组先后5次召开党组会专门研究专项巡视全面整改有关工作，对巡视组反馈的问题进行了认真的对照检查，逐条提出整改措施，以解决单个问题为切入点，把解决具体问题与普遍问题、当前问题与长远问题紧密结合起来，坚持标本兼治、重在治本，注重补足短板缺项、补强薄弱环节，做到“不贰过”。自巡视组进驻以来，部党组共组织制定、修订加强党的领导、强化党的建设、落实全面从严治党主体责任等方面的制度性文件14项。党组书记苗圩同志作为整改工作的第一责任人，始终将巡视整改工作摆在重要议事日程，坚持以身作则、靠前指挥、严格把关，为各级党员领导干部作出了表率。按照中央纪委统一安排，苗圩同志接受了中央纪委监察部网站的在线访谈，结合落实全面从严治党主体责任，以巡视中发现的突出问题为切入点，通过网络媒体向全社会系统地介绍了部党组对政治巡视的理解和认识，以及我部巡视整改工作的进展情况。党组成员按照分工，结合各自负责分管工作领域抓好整改落实，督促分管司局、单位主动认领整改任务，确保实现整改工作</w:t>
      </w:r>
      <w:r w:rsidRPr="002571BE">
        <w:rPr>
          <w:rFonts w:ascii="仿宋_GB2312" w:eastAsia="仿宋_GB2312" w:hint="eastAsia"/>
          <w:sz w:val="32"/>
          <w:szCs w:val="32"/>
        </w:rPr>
        <w:lastRenderedPageBreak/>
        <w:t>不留死角、全面覆盖。</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五）不折不扣落实巡视工作要求，加强领导，精心组织，强化督查，实现整改工作全覆盖。部党组自接受中央专项巡视伊始，就成立了接受中央专项巡视工作领导小组。在全面整改阶段，由部党组负总责，领导小组继续发挥统筹领导和组织协调作用，认真履行全面整改职责，切实抓好监督检查。巡视组反馈意见以来，领导小组召开2次会议，专题研究整改落实工作，并进一步细化工作任务。领导小组办公室将《整改台账》中的65项整改任务细化成了91项具体任务，制作了《整改任务分解表》，建立了巡视整改督办制度，对91项具体任务逐一下达督办单进行跟踪督办，并将整改工作成效纳入年度考核的重要内容。为避免出现整改工作“上热下冷”“层层衰减”的问题，领导小组明确要求，部系统各单位党组织严格按照部党组部署，对照巡视反馈问题、整改要求、《整改工作方案》和《整改台账》，以及部党组在向中央第二巡视组汇报时查摆的问题，逐一对号入座，深入查摆本单位存在的问题，扎实开展整改，层层压紧压实全面整改责任。同时，部党组制定了对部系统单位开展专项巡视工作方案，启动了2016年度巡视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二、中央巡视反馈意见整改落实情况</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（一）突出党组领导核心和统揽全局作用，切实解决党的领导弱化问题</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1.关于“四个意识”不强的问题。一是党组班子认真学习贯彻习近平总书记系列重要讲话特别是“七一”重要讲话</w:t>
      </w:r>
      <w:r w:rsidRPr="002571BE">
        <w:rPr>
          <w:rFonts w:ascii="仿宋_GB2312" w:eastAsia="仿宋_GB2312" w:hint="eastAsia"/>
          <w:sz w:val="32"/>
          <w:szCs w:val="32"/>
        </w:rPr>
        <w:lastRenderedPageBreak/>
        <w:t>精神，认真学习党章党规，坚定落实党章规定的“四个服从”，坚决向以习近平同志为总书记的党中央看齐、向党的理论和路线方针政策看齐、向党的各项决策部署看齐，不断增强政治敏感性和政治鉴别力，始终自觉地在思想上政治上行动上同以习近平同志为总书记的党中央保持高度一致，坚决维护中央权威。二是认真开好党组专题民主生活会，着力加强党组自身建设。按照巡视组要求，在全面整改初期，党组召开了部党组接受中央专项巡视专题民主生活会。党组同志对照中央巡视组指出的问题，结合自己的思想和分管工作实际，撰写对照检查材料，提出整改措施。部党组书记、部长苗圩同志主持起草了党组班子的对照检查材料。党组成员间均开展了深入的谈心谈话。会上，党组成员结合工作分工和谈心谈话情况进行对照检查，进一步找准了问题，开展了严肃认真的批评和自我批评，达到了红脸出汗的效果。三是深入开展“两学一做”学习教育，坚持读原著、学原文、悟原理，组织部系统广大党员干部深入学习党章党规和习近平总书记系列重要讲话精神，以党章党规为尺子，不断增强党的意识、党员观念，做“四讲四有”合格党员。党组同志带头学习，深入到党支部和分管单位讲党课，与党员干部共同交流研讨。苗圩同志在部庆祝中国共产党成立95周年暨直属机关“两优一先”表彰大会上，围绕学习贯彻习近平总书记系列重要讲话精神、抓好巡视整改工作、落实全面从严治党主体责任，讲了专题党课。四是进一步加强和改进党组理论中心组学习，制定实施部《党组（党委）中心组学习规则（试</w:t>
      </w:r>
      <w:r w:rsidRPr="002571BE">
        <w:rPr>
          <w:rFonts w:ascii="仿宋_GB2312" w:eastAsia="仿宋_GB2312" w:hint="eastAsia"/>
          <w:sz w:val="32"/>
          <w:szCs w:val="32"/>
        </w:rPr>
        <w:lastRenderedPageBreak/>
        <w:t>行）》。第一时间组织学习习近平总书记“七一”重要讲话和关于网络信息安全、供给侧结构性改革、科技创新、专项巡视工作、安全生产等一系列重要讲话指示精神，以及中央重大决策部署。举办部党组理论中心组（扩大）学习班，深入学习习近平总书记系列重要讲话、特别是“七一”重要讲话精神。组织编印了习近平总书记关于工业和信息化重要论述摘编，组织部系统党员干部深入学习，更好地用科学理论武装头脑、指导实践、推动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关于党组领导核心作用发挥不够，没有发挥好统揽全局作用的问题。一是落实部党组政治领导责任，健全向中央请示报告制度，自觉把一切工作置于党中央的集中领导之下。制定《部党组向党中央请示报告工作暂行办法》和《部属单位和基层党组织重大事项请示报告制度暂行办法》，及时向党中央报告部党组落实中央重大决策部署、中央领导同志重要指示批示进展情况。今年以来，已经向中央报送了部党组2015年全面工作和落实党风廉政建设责任制情况、学习贯彻习近平总书记重要讲话和批示精神、推动网络强国建设的思路举措、支持东北三省加快投资发展的措施、首个“中国航天日”系列活动情况等报告。二是充分发挥党组的领导核心作用，确保中央政令畅通。加强对重大问题、重点事项、重要工作的研究部署，不断提升统揽全局的能力。三是抓好党组决策的贯彻落实。建立了部党组会议决定事项督查台账。对党中央国务院重要文件和会议决定事项、中央领导同志重要批示和调研考察事项、部重点工作等，根据部党组领导批</w:t>
      </w:r>
      <w:r w:rsidRPr="002571BE">
        <w:rPr>
          <w:rFonts w:ascii="仿宋_GB2312" w:eastAsia="仿宋_GB2312" w:hint="eastAsia"/>
          <w:sz w:val="32"/>
          <w:szCs w:val="32"/>
        </w:rPr>
        <w:lastRenderedPageBreak/>
        <w:t>示要求逐项进行督查，明确目标要求和完成时限，动态督促检查，改进督查情况通报方式。四是设立党组办事机构，成立部党组办公室，抓好部党组重大决策和决定贯彻落实的统筹协调和监督检查。</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贯彻落实中央决策部署不到位，以改革精神推动解决深层次体制性难题力度不大的问题。一是改进党组议事决策内容和程序，严格贯彻落实《中国共产党党组工作条例》，修订完善了《部党组工作规则》，明确需提请党组会议审议的重大事项，确保党中央国务院的决策部署和中央领导同志重要批示在部系统得到贯彻落实。二是加强政策协同。制定了《关于落实党中央国务院重大决策部署的内部协同推进工作机制（试行）》，对工作责任和分工提出了明确要求。今年上半年提请国务院领导同志召开了两次国家制造强国建设领导小组会议，研究部署全面推进中国制造2025工作，加强了部际、部省任务管理和工作协调。三是积极推进供给侧结构性改革，落实“三去一降一补”任务，狠抓去产能、降成本、补短板等重点工作。联合国家发展改革委指导各地落实今年压减钢铁产能目标任务，制定了有关方案，继续开展淘汰落后产能工作；推动印发了《关于开展消费品工业“三品”专项行动营造良好市场环境的若干意见》，积极开展消费品工业“三品”专项行动；全面实行涉企收费目录清单管理。四是务实推动实施三大区域发展战略，建立了贯彻国家“三大战略”部内协调工作领导小组，制定了京津冀产业协同发展转移升级规划，实施了一批标志性项目；与相关部门</w:t>
      </w:r>
      <w:r w:rsidRPr="002571BE">
        <w:rPr>
          <w:rFonts w:ascii="仿宋_GB2312" w:eastAsia="仿宋_GB2312" w:hint="eastAsia"/>
          <w:sz w:val="32"/>
          <w:szCs w:val="32"/>
        </w:rPr>
        <w:lastRenderedPageBreak/>
        <w:t>联合印发了长江经济带创新驱动产业转型升级方案，优先在长江经济带实施绿色制造工程和区域制造业创新中心建设；推动“一带一路”建设，加快推进与周边国家信息通信基础设施互联互通。五是深化行政体制改革。在取消下放行政审批事项共计29项的基础上，推进行政许可事项网上“一个窗口”办理，实现受理情况查询。印发《行政许可“一个窗口”查询系统使用管理暂行办法》，在部门户网站公开了全部28项行政许可事项的办事指南和19项行政许可事项办理结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4.关于中央领导同志关于工业转型升级、两化融合等工作的重要批示研究办理不到位的问题。一是健全制度保障，制定了《部党组深入学习和贯彻落实习近平总书记和中央领导同志重要指示的管理办法》，明确界定了重要指示的内容范围，对党组会议、党组中心组集体学习、干部大会、党组传阅传批等学习传达的方式提出了规范性要求和保障措施。二是围绕工业转型升级，深入落实“十三五”规划纲要，大力推进制造强国战略。认真抓好中国制造2025五大工程等重点任务的落地，实施一批标志性工程和重大项目，启动中国制造2025城市试点示范工作，完成国家动力电池创新中心的组建。抓紧研究制定工业和信息化“十三五”规划并抓好宣贯和实施。三是着力提高产业政策精准性，推动产业政策由选择性、倾斜式政策为主向普惠性、功能性政策转变。推动出台了建材、机械等行业分类施策的意见，积极推进汽车等行业指导性文件的制定；启动5项重大软课题研究工作；</w:t>
      </w:r>
      <w:r w:rsidRPr="002571BE">
        <w:rPr>
          <w:rFonts w:ascii="仿宋_GB2312" w:eastAsia="仿宋_GB2312" w:hint="eastAsia"/>
          <w:sz w:val="32"/>
          <w:szCs w:val="32"/>
        </w:rPr>
        <w:lastRenderedPageBreak/>
        <w:t>完成将首批次关键零部件纳入重大技术装备首台套保险补偿机制；推动实现了“双软”认定取消后企业税收优惠政策的延续等。</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5.关于进一步推进提速降费有关工作的问题。一是加快三网融合进程，向中国广播电视网络有限公司发放基础电信业务许可；向42家民营企业发放移动通信转售业务试点批文；将宽带接入网业务试点城市从16个扩大到61个，182家（次）企业获得接入网牌照。鼓励广电网络、中国移动、民营企业进入固定宽带市场开展竞争；支持中国电信和中国联通充分利用中国铁塔公司共建共享优势，快速部署4G网络，促进移动宽带市场竞争。二是落实企业主体责任。按照《国务院办公厅关于加快高速宽带网络建设推进网络提速降费的指导意见》有关任务分工，推动企业加大投资、加快光网城市和4G网络建设，鼓励企业在延续已有提速降费举措的同时，推出新的优惠措施。建立完善对企业的定期跟踪督导机制，推动企业层层负责，责任到人。三是加快电信普遍服务试点。上半年联合财政部先后组织开展了两批电信普遍服务试点，支持近10万个行政村光纤通达或升级改造，其中贫困村超过3万个。四是加强督导检查。联合国资委对全国10个省（区、市）的提速降费工作进行实地督查，并要求其他21个省（区、市）进行自查。在行业内对督查中发现的问题进行通报，要求相关企业及时对照整改、建立完善企业内部定期自查和通报制度。</w:t>
      </w:r>
      <w:r w:rsidRPr="002571BE">
        <w:rPr>
          <w:rFonts w:ascii="仿宋_GB2312" w:eastAsia="仿宋_GB2312" w:hint="eastAsia"/>
          <w:sz w:val="32"/>
          <w:szCs w:val="32"/>
        </w:rPr>
        <w:cr/>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lastRenderedPageBreak/>
        <w:t xml:space="preserve">　　6.关于做好工业经济运行趋势的预研预判，提高发展预期目标精确性、指导性的问题。一是认真学习领会中央关于经济工作的科学分析判断，全面把握国家宏观经济政策的目标和要求，深入研究新常态下工业发展的新趋势新特点，加强调查研究做好预研预判。深入基层开展专题调研，了解各地工业运行动态。二是围绕提高规模以上工业增加值预测的准确性，首批遴选40个城市，建立了国家工业经济运行重点联系城市制度，完善了5000户工业企业问卷调查系统。三是成立了由国内经济界权威机构、地方主管部门、行业协会等专家学者组成的工业经济运行专家咨询委员会，发挥其把握规律和趋势的专业作用。</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7.关于作为大部制改革的部门，各业务领域融合不够的问题。一是围绕两化深度融合、军民融合深度发展等重点融合领域，统筹部内政策、资源和力量，健全部领导、各业务司局统分结合、协同配合的工作机制，加快改革推进力度，不断取得新的进展。截至目前，参与两化融合企业管理体系评估的企业近7万家，国家级贯标试点企业总计达到1700家。二是适应发展新趋势，深化制造业与互联网融合发展。推动出台了《国务院关于深化制造业与互联网融合发展的指导意见》，统筹推进中国制造2025、“互联网+”行动和“双创”，成为贯通三个政策性文件的“焊点”。三是以智能制造为推动两化深度融合的主攻方向，持续两年实施智能制造试点示范专项行动，试点示范的行业和区域覆盖面逐步扩大。</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8.关于经济发展新常态认识还不够深入，存在不善为、</w:t>
      </w:r>
      <w:r w:rsidRPr="002571BE">
        <w:rPr>
          <w:rFonts w:ascii="仿宋_GB2312" w:eastAsia="仿宋_GB2312" w:hint="eastAsia"/>
          <w:sz w:val="32"/>
          <w:szCs w:val="32"/>
        </w:rPr>
        <w:lastRenderedPageBreak/>
        <w:t>不会为的问题。一是以五大发展理念和“十三五”规划纲要为重点，组织420余名司局级和处级干部集中培训，多位部领导亲自授课，结合工业经济运行新趋势和部中心工作，讲解形势政策，进行解疑释惑，切实提升干部队伍能力素质。二是举办专业培训。实施了“互联网+小微企业”行动、两化融合与“互联网+制造业”、集成电路产业紧缺人才创新发展等8个专业技术人才知识更新工程2016年高级研修项目。三是组织举办了通信行业初任行政执法人员培训班，旨在提高行政执法骨干人员的法治意识和执法水平，补齐法律素质的短板。四是定于9月联合中央组织部、国家行政学院共同举办制造业和互联网融合发展省部级研讨班，总结和推广典型经验，加大宣传与推介工作力度。</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（二）坚持用心用力抓党建，切实解决党的建设缺失问题</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部党组抓党建用力不多用心不专的问题。一是加强对部系统党建工作的领导，定期研究党建重点工作，切实落实管党治党责任。今年召开的24次党组会中有18次研究党建相关工作。二是健全党建制度体系。制定实施部党组《落实全面从严治党主体责任的意见》《意识形态责任制实施细则》，明确了工作责任和主要任务。三是发挥党建工作领导小组作用，统筹推进部系统党的建设各项工作。及时召开了党建领导小组会议，专题研究党建工作，对部系统“两学一做”学习教育工作进行了研究部署。四是党组成员个人严格执行双重组织生活制度，在全面整改过程中均以普通党员身</w:t>
      </w:r>
      <w:r w:rsidRPr="002571BE">
        <w:rPr>
          <w:rFonts w:ascii="仿宋_GB2312" w:eastAsia="仿宋_GB2312" w:hint="eastAsia"/>
          <w:sz w:val="32"/>
          <w:szCs w:val="32"/>
        </w:rPr>
        <w:lastRenderedPageBreak/>
        <w:t>份参加党组织关系所在党支部的组织生活，进一步做到经常化制度化。部党组进一步强调要认真履行“一岗双责”和强化问责，抓好分管领域落实全面从严治党要求各项工作。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关于党员干部党的观念、党员意识淡漠的问题。一是以庆祝中国共产党成立95周年为契机，加强党的观念和党员意识教育，评选表彰了一批部直属机关优秀共产党员、优秀党务工作者、先进基层党组织；组织开展新党员宣誓老党员重温入党誓词活动。二是创新开展“两学一做”学习教育的载体。组织编印了《“两学一做”学习教育党支部工作手册》，开展了学习党章党规网上测试和竞赛活动。三是积极发挥典型示范作用。认真学习贯彻落实习近平总书记重要批示精神，组织学习南京航空航天大学能源与动力学院党委副书记徐川同志《我为什么加入中国共产党》，邀请徐川同志为部机关和在京直属单位年轻同志上了专题党课；组织开展向西北工业大学陈士橹院士学习活动。四是创新思想政治工作。召开了两次思想政治工作创新研讨会，学习借鉴徐川思政工作法，探索开展思想政治工作的新方法，进一步增强针对性、有效性。</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基层党组织不健全的问题。一是认真抓好机关和基层党组织建设。注重加强对基层党组织换届工作的指导督促，编印了《基层党组织换届工作手册》，进一步规范工作流程，明确工作要求。组织召开了基层党组织换届工作推进会，逐一督促指导党组织严格按照程序及时开展换届工作。二是配齐配强部属单位党务纪检工作力量，在11家事业单</w:t>
      </w:r>
      <w:r w:rsidRPr="002571BE">
        <w:rPr>
          <w:rFonts w:ascii="仿宋_GB2312" w:eastAsia="仿宋_GB2312" w:hint="eastAsia"/>
          <w:sz w:val="32"/>
          <w:szCs w:val="32"/>
        </w:rPr>
        <w:lastRenderedPageBreak/>
        <w:t>位实行党政分设，设立专职纪委书记，在6家事业单位设立专职副书记。三是加强基层党组织书记、基层党务工作者和纪检干部培训工作，通过采取分层次轮讲报告、互动研讨、现场观摩等方式，不断增强教育培训的针对性和有效性，提高党建工作能力和水平。</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4.关于基层组织软弱涣散等问题。一是组织实施“党建强基”工程，全面整顿软弱涣散基层党组织，开展加强党组织关系管理、严格落实“三会一课”制度、做好党员评议和党建述职评议考核等工作；加强党支部建设，在《“两学一做”学习教育党支部工作手册》中，明确了支部各项工作程序，下一步将加强督促检查，进一步夯实党建基础工作。二是开展失联党员、“口袋党员”排查工作。按照中央组织部统一部署和有关要求，做好相关处理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（三）全面夯实主体责任，切实解决全面从严治党不力问题</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全面从严治党不力，“两个责任”不落实，管党治党宽松软的问题。一是制定实施《部党组2016年落实全面从严治党主体责任工作要点》及任务分解表，把部系统落实全面从严治党主体责任工作细化分解为7大部分49项，明确责任单位和时限要求。二是制定印发了落实国务院第四次廉政工作会议精神任务分工，要求各司局各单位结合实际，将各项工作内容进行细化分解，落实责任，确保完成任务。三是部党组同部系统各单位、各部门主要负责人签订了落实全面从严治党主体责任书。下半年，部党风廉政建设领导小</w:t>
      </w:r>
      <w:r w:rsidRPr="002571BE">
        <w:rPr>
          <w:rFonts w:ascii="仿宋_GB2312" w:eastAsia="仿宋_GB2312" w:hint="eastAsia"/>
          <w:sz w:val="32"/>
          <w:szCs w:val="32"/>
        </w:rPr>
        <w:lastRenderedPageBreak/>
        <w:t>组将组织力量对部系统各部门、各单位落实全面从严治党主体责任完成情况进行检查考核。</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对连续发生“小金库”问题失察以及伪造证据对抗调查的干部追责、问责不严，“小金库”屡禁不止等方面的问题。一是对相关单位违规使用财政资金、主要领导履行职责不力等问题，进行严肃处理并问责，追回了被套取的财政资金。二是加强对“小金库”的治理，部党组与部属单位主要负责同志签订了严肃财经纪律杜绝“小金库”责任书，并在已经开展的各项财务检查和审计中，把治理“小金库”作为重点内容。三是组织案例培训，根据中央专项巡视和审计发现的问题，编印了《工业和信息化部系统违反财经纪律典型案例汇编》，并举办了培训班，以这些典型案例教育警示各单位领导和财务主管。</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监督执纪问责宽松软，对存在问题的党员领导干部和基层党组织执纪问责不严格的问题。一是组织开展《中国共产党廉洁自律准则》《中国共产党纪律处分条例》学习宣传教育月活动，引导广大党员干部逐条进行学习，实现学习范围全覆盖、学习内容全覆盖。二是严肃处理相关单位全面从严治党不力问题，对应负主要责任的党政主要负责人进行问责，给予撤销党内职务的重处分。通过问题处理并召开警示大会，警示教育全系统党组织和党员干部，提出了明确要求，取得了较好的效果。三是推进廉政风险防控工作，梳理部机关涉权事项，建立了职权清单，并排查廉政风险点，进一步完善防控措施。四是严格按要求处理巡视组移交的信</w:t>
      </w:r>
      <w:r w:rsidRPr="002571BE">
        <w:rPr>
          <w:rFonts w:ascii="仿宋_GB2312" w:eastAsia="仿宋_GB2312" w:hint="eastAsia"/>
          <w:sz w:val="32"/>
          <w:szCs w:val="32"/>
        </w:rPr>
        <w:lastRenderedPageBreak/>
        <w:t>访举报线索，共查处违纪党员干部14人，其中正司局级干部5人、副司局级干部6人。给予党纪处分9人，其中免职处理3人；给予诫勉谈话、批评教育和重大组织调整5人。五是在党的十八大以来每年开展一轮对部系统单位巡视工作基础上，贯彻中央巡视工作方针，突出政治巡视要求，制定了对部系统所属单位开展专项巡视工作方案，分三轮组织实施，力争在党的十九大召开前实现对部系统单位巡视全覆盖。目前，2016年专项巡视工作已经启动。</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（四）持续加强作风建设，切实落实中央八项规定精神</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执行中央八项规定精神不坚决，顶风违纪情况多发的问题。一是强化制度建设。修订了《部党组贯彻落实中央关于改进工作作风密切联系群众八项规定的实施意见》，制定出台了《部党组贯彻落实&lt;党政机关厉行节约反对浪费条例&gt;实施细则》。二是开展专项监督检查。2月以来，组织开展了面向部系统各单位贯彻落实中央八项规定精神情况的专项监督检查。各单位和党员干部对贯彻落实中央八项规定精神的认识进一步深化，排查出的问题得到切实整改。三是加强突出问题整改。对相关单位负责同志违反中央八项规定精神问题进行了处理，体现了部党组贯彻落实中央八项规定精神、持之以恒纠正“四风”的坚定决心。四是建立健全长效机制。向部系统各单位印发《关于进一步抓好中央八项规定精神贯彻落实的通知》，要求进一步提高思想认识，严格落实“两个责任”，着力补齐制度短板，健全监督检查工作机制，并于每年6月、12月中旬定期上报贯彻落实中央八</w:t>
      </w:r>
      <w:r w:rsidRPr="002571BE">
        <w:rPr>
          <w:rFonts w:ascii="仿宋_GB2312" w:eastAsia="仿宋_GB2312" w:hint="eastAsia"/>
          <w:sz w:val="32"/>
          <w:szCs w:val="32"/>
        </w:rPr>
        <w:lastRenderedPageBreak/>
        <w:t>项规定精神情况。各单位均已按照要求报送了今年上半年情况，为后续工作推进奠定了基础。</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关于存在公款旅游、超标准乘坐飞机头等舱等问题。一是加强“三公经费”精准管理，4月正式上线部机关财务内控平台，通过信息化的手段严控“三公经费”。印发了《关于推进全面成本管理的指导意见》，促进成本管控和厉行节约。二是组织对部系统2013-2016年超标准乘坐飞机头等舱问题的自查自纠。同时，在已经开展的部门决算审计、经济责任审计中，将因公出国（境）费、公务用车购置及运行费、公务接待费管理使用情况等作为重点内容。三是重点查处了相关单位领导干部公款旅游问题，给予相关责任人党纪、政纪处分。</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违规占用办公用房和办公设备等问题。一是对巡视反馈的相关单位主要负责同志违规占用办公用房和办公设备的问题进行了处理。二是按照中央有关办公用房管理要求，组织开展了部属单位办公用房清理整治情况调查，要求所属单位定期上报领导班子成员办公用房使用情况。截至目前，办公用房清理整顿基本完成，部机关完成了对司局级干部办公室的整改，部属单位领导班子成员办公用房均已整改到位。三是大力推进公务用车改革，印发了关于推进部事业单位公车改革的通知，相关单位按要求开展了公务用车改革方案编制工作，封存停驶超标车辆。</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（五）严格干部选拔任用，着力解决选人用人突出问题</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1.关于干部交流和选拔任用存在“板块思维”“门户之</w:t>
      </w:r>
      <w:r w:rsidRPr="002571BE">
        <w:rPr>
          <w:rFonts w:ascii="仿宋_GB2312" w:eastAsia="仿宋_GB2312" w:hint="eastAsia"/>
          <w:sz w:val="32"/>
          <w:szCs w:val="32"/>
        </w:rPr>
        <w:lastRenderedPageBreak/>
        <w:t>见”的问题。一是严格执行选人用人各项规章制度。认真贯彻落实《党政领导干部选拔任用工作条例》，贯彻执行新制定的部《党政领导干部选拔任用工作暂行办法》《事业单位领导人员管理办法》《干部选拔任用纪实办法》和《干部挂职锻炼工作办法》，完善干部培养选拔机制，统筹干部选拔任用。二是着力破除“板块思维”“门户之见”。研究干部配备方案时，着眼事业发展和干部培养长远需要考虑人选，打破“板块”界限。严格执行事业单位、部属高校任期制规定，深入开展机关司局之间、机关与部属单位之间、各类型部属单位之间的干部交流。</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关于部分领导职位配备不及时，个别领导职位空缺时间较长的问题。一是进一步加强对内设机构和部属单位领导班子建设的统筹谋划，及时调整补充不健全的领导班子，完善班子结构，增强队伍活力，上半年已充实调整30人。二是加强对领导班子的分析研判，统筹考虑干部配备，研究提出了司局、直属单位领导班子调整补充建议，陆续完成调配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部属单位选人用人工作指导监督不力的问题。一是加强对部属单位干部选任工作监督检查，督促各部属单位修订完善干部选任和监督管理制度。依托部内巡视工作，对被巡视单位选人用人情况进行专项检查，已启动对2016年度被巡视单位的专项检查。二是加强对各级组工干部的培训指导。7月下旬，举办了部属单位人事处长（组织部长）培训班，着力提高各级组工干部业务能力。三是加强对相关单</w:t>
      </w:r>
      <w:r w:rsidRPr="002571BE">
        <w:rPr>
          <w:rFonts w:ascii="仿宋_GB2312" w:eastAsia="仿宋_GB2312" w:hint="eastAsia"/>
          <w:sz w:val="32"/>
          <w:szCs w:val="32"/>
        </w:rPr>
        <w:lastRenderedPageBreak/>
        <w:t>位选人用人问题整改情况的监督检查。对相关单位党组违规提拔干部、调任人员等问题提出严肃批评，组织检查组对其整改落实情况开展“回头看”。</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4.关于领导干部个人有关事项报告制度执行不严格、超职数配备干部整改及消化进展比较缓慢的问题。一是全面落实提拔干部“4个必须”要求，切实把好任前监督关，坚持做到对考察对象的档案“凡提必审”，个人有关事项报告材料“凡提必核”，纪检监察机关意见“凡提必听”，线索具体的举报事项“凡提必查”。完成了考察对象任前审核相关工作。二是严格执行领导干部报告个人有关事项制度，切实抓好抽查核实结果的运用，严肃处理存在漏报、瞒报现象的干部。三是严格对照“三定”规定，加快推进超配干部消化工作。现已基本完成超配局级干部的调整消化，超配处级领导干部的单位也均于6月底前上报了整改方案，抓紧开展调整消化。</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5.关于人事部门有时越权办事，动议和确定考察对象环节，不注意听取选拔职位分管领导和所在单位主要负责人意见的问题。一是切实加强人事部门自身建设。组织各级组织人事部门认真开展“两学一做”学习教育，强化组工干部的纪律规矩意识。二是进一步规范干部选拔任用工作，在干部提名动议阶段，解决过去“先入为主”做法，就空缺岗位充分听取分管领导及各方面意见，做好沟通酝酿和意见征求。涉及提拔党务纪检干部的，人事部门会同机关党委纪检部门共同开展考察工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lastRenderedPageBreak/>
        <w:t xml:space="preserve">　　（六）规范项目资金使用管理，切实防范廉政风险</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1.关于部分直属单位事企不分，存在重大廉政风险的问题。组织开展部属单位对外投资清查，掌握各级各类所办企业基本信息，并针对发现的问题制定了问题清单和整改清单。下一步，将结合巡视整改要求和国企改革等有关政策，加强对外投资管理，推动专业化重组整合，对质量效益低下的企业进行清理。</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2.关于部分直属单位以虚假项目套取财政资金挪作他用，以虚假劳务费等名义套取国家重大科研项目经费，且整改不彻底的问题。一是对相关单位以虚假项目套取财政资金和套取国家重大科研项目经费问题进行全面清理，对单位党政主要负责人和分管领导给予严肃处理。组织实施了强化制度执行严肃财经纪律专项工作，推动和督促部属各单位严格执行财务规章和财经纪律。二是坚持“以案说法”，对部属单位套取财政资金和项目资金问题进行全面清理整改。建立审计整改落实情况台账，汇总了2013年以来审计发现的问题和整改情况，相关资金都已追回。三是加大违规资金收缴力度，已将有关单位“小金库”追回款项上缴国库。</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3.关于个别单位挤占挪用国家重大科研经费的问题。一是责成相关单位收回了挤占国家重大科研经费，并用于列支非课题项目组人员出国费、与项目无关的培训费，以及国内、国际社团组织“会费”等的资金，相关款项已收回。二是进一步严肃财经纪律。制定印发了部党组《关于严肃财经纪律强化监督执纪问责的通知》，加大监督执纪问责力度。三是</w:t>
      </w:r>
      <w:r w:rsidRPr="002571BE">
        <w:rPr>
          <w:rFonts w:ascii="仿宋_GB2312" w:eastAsia="仿宋_GB2312" w:hint="eastAsia"/>
          <w:sz w:val="32"/>
          <w:szCs w:val="32"/>
        </w:rPr>
        <w:lastRenderedPageBreak/>
        <w:t>全面推进内控体系建设，完成了内部控制建设试点工作，成立了内部控制建设领导小组，下一步在部属单位全面推进。编印了《2011-2015年财经法律制度汇编》。四是加强项目审批管理，完善项目管理办法，加强对工业转型升级、技术改造、工业强基、部属单位固定资产投资和部属高校基本建设项目资金的管理和控制。五是严格预算管理，实施全面预算管理工程，从严从紧编制并执行部门预算。严格执行《工业和信息化部大额资金管理办法（试行）》规定，坚持分类分级审批。强化预算绩效管理，组织做好本年度预算绩效评价工作。六是组织科技重大专项承担单位开展了自查自纠，抓好问题整改，健全管理机制，严格事前、事中、事后监管，确保资金科学合理使用。</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三、巩固巡视整改成果，建立长效机制，增强政治责任，为工业和信息化事业改革发展提供坚强保障</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一）持续深入学习贯彻习近平总书记系列重要讲话精神，牢固树立“四个意识”。扎实开展“两学一做”学习教育，组织引导党员将真学实用习近平总书记重要讲话精神作为第一位的任务。组织部系统各单位通过党组（党委）会学习、理论中心组学习、党支部集中学习和个人自学等多种形式，将习近平总书记系列重要讲话特别是“七一”重要讲话和关于工业和信息化工作的重要讲话精神学深学透，通过学习不断强化“四个意识”，紧扣打牢“学”的基础，注重边学边做，学做统一，切实做到正确认识大局、自觉服从大局、坚决维护大局，把中央精神不折不扣落实到工业和信息化事</w:t>
      </w:r>
      <w:r w:rsidRPr="002571BE">
        <w:rPr>
          <w:rFonts w:ascii="仿宋_GB2312" w:eastAsia="仿宋_GB2312" w:hint="eastAsia"/>
          <w:sz w:val="32"/>
          <w:szCs w:val="32"/>
        </w:rPr>
        <w:lastRenderedPageBreak/>
        <w:t>业的各方面和全过程，扎扎实实做好打基础、利长远、促发展的工作，不断厚植党的执政基础。</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二）切实担负起管党治党主体责任。部党组和各单位党组织将认真学习贯彻即将召开的党的十八届六中全会精神，强化使命担当，按照部党组《落实全面从严治党主体责任的意见》要求，党组班子将带头履行“一岗双责”，加强对部系统党建工作的领导，推动党的思想政治建设抓在日常、严在经常。严肃认真地过好双重组织生活，用好批评和自我批评、民主集中制等“法宝”，切实严肃党内政治生活、净化党内政治生态。学习和借鉴中央巡视组优良工作作风和科学工作方法，高标准抓好部内专项巡视工作。认真落实《中国共产党问责条例》，对主体责任落实不力的严肃问责；进一步健全各项制度，加强考核检查，让制度发挥日常监督的作用。</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三）加大执纪监督问责力度，让纪律成为带电的“高压线”。部党组将坚决贯彻执行廉洁自律准则和党纪处分条例，坚决执行“六项纪律”特别是政治纪律和政治规矩，支持驻部纪检组按照巡视组移交的线索，查办相关案件，持续保持反腐败的高压态势。把握监督执纪“四种形态”，让咬耳扯袖、红脸出汗成为常态，立足抓早抓小、及时解决苗头性问题。以更严格的标准贯彻落实中央八项规定精神，组织实施2016年作风建设专项行动，大力弘扬“敢担当、勤作为、出实招、治懒政、求实效”的工作作风，把作风建设向纵深推进、向广度拓展，坚决防止“四风”变异反弹，努力</w:t>
      </w:r>
      <w:r w:rsidRPr="002571BE">
        <w:rPr>
          <w:rFonts w:ascii="仿宋_GB2312" w:eastAsia="仿宋_GB2312" w:hint="eastAsia"/>
          <w:sz w:val="32"/>
          <w:szCs w:val="32"/>
        </w:rPr>
        <w:lastRenderedPageBreak/>
        <w:t>形成不敢腐、不能腐、不想腐的有效机制。</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四）牢固树立正确的选人用人导向，健全干部培养选拔机制，为事业发展培养造就一批高素质的干部。部党组和各单位党组织将坚定不移地坚持正确选人用人导向，加强干部队伍建设的统筹规划，提升培养选拔的前瞻性、系统性、计划性。进一步拓宽视野、畅通渠道，把事业发展需要的好干部精心培养起来、及时发现起来、合理使用起来。进一步加强对领导干部特别是一把手的监督管理，认真执行干部选任“4个必须”要求，真管真严真处理。进一步加强各级组织人事部门自身建设，严格执行规章制度，规范工作程序，严肃工作纪律，切实履行职责，真正做到人尽其用、用当其时。</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五）进一步严肃财经纪律，切实加强项目资金监管。大力推进内部控制建设，完善规章制度，推进流程再造，加强信息化建设，严格制度执行，夯实财务管理基础，强化对涉及项目资金分配、使用、管理等重要部门和关键岗位的制约，完善项目资金监管的制度体系。加强项目审批管理，严格对项目的政策研究、方案论证、行政决策等全过程的管理。综合运用审计监督、财务检查、绩效评价等多种手段，加强对项目资金的监督，对发现的问题依法依规追责问责，特别是对于私设“小金库”、套取财政资金等严重违反财经纪律的行为，严厉惩处，严肃问责，实现零容忍。</w:t>
      </w:r>
      <w:r w:rsidRPr="002571BE">
        <w:rPr>
          <w:rFonts w:ascii="仿宋_GB2312" w:eastAsia="仿宋_GB2312" w:hint="eastAsia"/>
          <w:sz w:val="32"/>
          <w:szCs w:val="32"/>
        </w:rPr>
        <w:cr/>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（六）巩固和拓展巡视成果，推动制造强国和网络强国</w:t>
      </w:r>
      <w:r w:rsidRPr="002571BE">
        <w:rPr>
          <w:rFonts w:ascii="仿宋_GB2312" w:eastAsia="仿宋_GB2312" w:hint="eastAsia"/>
          <w:sz w:val="32"/>
          <w:szCs w:val="32"/>
        </w:rPr>
        <w:lastRenderedPageBreak/>
        <w:t>建设不断取得新进展。部党组将从党和国家事业发展全局的高度，正确处理党建工作和业务发展的关系，按照巡视整改的要求，把加强党的领导、强化党的建设、全面从严治党贯穿于部各项事业始终，真正做到让党建工作和业务工作同频共振。把中央专项巡视转化为推进工作的强大动力，适应和引领经济发展新常态，深入贯彻落实五大发展理念，着力推进供给侧结构性改革，全面实施中国制造2025，提高供给质量和效率，实施宽带网络提速降费行动，推进信息通信业转型发展，努力实现“十三五”的良好开局，开创工业和信息化事业发展新局面，为实现全面建成小康社会目标作出更大的贡献。</w:t>
      </w:r>
    </w:p>
    <w:p w:rsidR="002571BE"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欢迎广大干部群众对巡视整改落实情况进行监督。如有意见建议，请及时向我们反映。联系方式：电话010-68205867；邮政信箱：北京市西长安街13号；电子邮箱：gxdj@miit.gov.cn。</w:t>
      </w:r>
    </w:p>
    <w:p w:rsidR="0080476F"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w:t>
      </w:r>
    </w:p>
    <w:p w:rsidR="002571BE" w:rsidRPr="002571BE" w:rsidRDefault="002571BE" w:rsidP="00F610BC">
      <w:pPr>
        <w:spacing w:line="560" w:lineRule="exact"/>
        <w:ind w:firstLineChars="1250" w:firstLine="4000"/>
        <w:jc w:val="left"/>
        <w:rPr>
          <w:rFonts w:ascii="仿宋_GB2312" w:eastAsia="仿宋_GB2312" w:hint="eastAsia"/>
          <w:sz w:val="32"/>
          <w:szCs w:val="32"/>
        </w:rPr>
      </w:pPr>
      <w:r w:rsidRPr="002571BE">
        <w:rPr>
          <w:rFonts w:ascii="仿宋_GB2312" w:eastAsia="仿宋_GB2312" w:hint="eastAsia"/>
          <w:sz w:val="32"/>
          <w:szCs w:val="32"/>
        </w:rPr>
        <w:t>中共工业和信息化部党组</w:t>
      </w:r>
    </w:p>
    <w:p w:rsidR="00196E0B" w:rsidRPr="002571BE" w:rsidRDefault="002571BE" w:rsidP="0080476F">
      <w:pPr>
        <w:spacing w:line="560" w:lineRule="exact"/>
        <w:jc w:val="left"/>
        <w:rPr>
          <w:rFonts w:ascii="仿宋_GB2312" w:eastAsia="仿宋_GB2312" w:hint="eastAsia"/>
          <w:sz w:val="32"/>
          <w:szCs w:val="32"/>
        </w:rPr>
      </w:pPr>
      <w:r w:rsidRPr="002571BE">
        <w:rPr>
          <w:rFonts w:ascii="仿宋_GB2312" w:eastAsia="仿宋_GB2312" w:hint="eastAsia"/>
          <w:sz w:val="32"/>
          <w:szCs w:val="32"/>
        </w:rPr>
        <w:t xml:space="preserve">　　</w:t>
      </w:r>
      <w:r w:rsidR="00F610BC">
        <w:rPr>
          <w:rFonts w:ascii="仿宋_GB2312" w:eastAsia="仿宋_GB2312" w:hint="eastAsia"/>
          <w:sz w:val="32"/>
          <w:szCs w:val="32"/>
        </w:rPr>
        <w:t xml:space="preserve">                         </w:t>
      </w:r>
      <w:r w:rsidRPr="002571BE">
        <w:rPr>
          <w:rFonts w:ascii="仿宋_GB2312" w:eastAsia="仿宋_GB2312" w:hint="eastAsia"/>
          <w:sz w:val="32"/>
          <w:szCs w:val="32"/>
        </w:rPr>
        <w:t>2016年8月28日</w:t>
      </w:r>
    </w:p>
    <w:sectPr w:rsidR="00196E0B" w:rsidRPr="002571BE" w:rsidSect="00196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94A" w:rsidRDefault="00B0194A" w:rsidP="002571BE">
      <w:r>
        <w:separator/>
      </w:r>
    </w:p>
  </w:endnote>
  <w:endnote w:type="continuationSeparator" w:id="1">
    <w:p w:rsidR="00B0194A" w:rsidRDefault="00B0194A" w:rsidP="00257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94A" w:rsidRDefault="00B0194A" w:rsidP="002571BE">
      <w:r>
        <w:separator/>
      </w:r>
    </w:p>
  </w:footnote>
  <w:footnote w:type="continuationSeparator" w:id="1">
    <w:p w:rsidR="00B0194A" w:rsidRDefault="00B0194A" w:rsidP="00257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6742"/>
    <w:rsid w:val="0004706A"/>
    <w:rsid w:val="00136EC1"/>
    <w:rsid w:val="00196E0B"/>
    <w:rsid w:val="001D0A27"/>
    <w:rsid w:val="002571BE"/>
    <w:rsid w:val="00736A09"/>
    <w:rsid w:val="00745E76"/>
    <w:rsid w:val="0080476F"/>
    <w:rsid w:val="00847EBC"/>
    <w:rsid w:val="00936742"/>
    <w:rsid w:val="00947B3C"/>
    <w:rsid w:val="00A51E29"/>
    <w:rsid w:val="00B0194A"/>
    <w:rsid w:val="00B94CE5"/>
    <w:rsid w:val="00D913AE"/>
    <w:rsid w:val="00F61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E0B"/>
    <w:pPr>
      <w:widowControl w:val="0"/>
      <w:jc w:val="both"/>
    </w:pPr>
  </w:style>
  <w:style w:type="paragraph" w:styleId="2">
    <w:name w:val="heading 2"/>
    <w:basedOn w:val="a"/>
    <w:link w:val="2Char"/>
    <w:uiPriority w:val="9"/>
    <w:qFormat/>
    <w:rsid w:val="0093674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367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36742"/>
    <w:rPr>
      <w:rFonts w:ascii="宋体" w:eastAsia="宋体" w:hAnsi="宋体" w:cs="宋体"/>
      <w:b/>
      <w:bCs/>
      <w:kern w:val="0"/>
      <w:sz w:val="36"/>
      <w:szCs w:val="36"/>
    </w:rPr>
  </w:style>
  <w:style w:type="character" w:customStyle="1" w:styleId="3Char">
    <w:name w:val="标题 3 Char"/>
    <w:basedOn w:val="a0"/>
    <w:link w:val="3"/>
    <w:uiPriority w:val="9"/>
    <w:rsid w:val="00936742"/>
    <w:rPr>
      <w:rFonts w:ascii="宋体" w:eastAsia="宋体" w:hAnsi="宋体" w:cs="宋体"/>
      <w:b/>
      <w:bCs/>
      <w:kern w:val="0"/>
      <w:sz w:val="27"/>
      <w:szCs w:val="27"/>
    </w:rPr>
  </w:style>
  <w:style w:type="character" w:styleId="a3">
    <w:name w:val="Emphasis"/>
    <w:basedOn w:val="a0"/>
    <w:uiPriority w:val="20"/>
    <w:qFormat/>
    <w:rsid w:val="00936742"/>
    <w:rPr>
      <w:i/>
      <w:iCs/>
    </w:rPr>
  </w:style>
  <w:style w:type="character" w:customStyle="1" w:styleId="apple-converted-space">
    <w:name w:val="apple-converted-space"/>
    <w:basedOn w:val="a0"/>
    <w:rsid w:val="00936742"/>
  </w:style>
  <w:style w:type="character" w:customStyle="1" w:styleId="share">
    <w:name w:val="share"/>
    <w:basedOn w:val="a0"/>
    <w:rsid w:val="00936742"/>
  </w:style>
  <w:style w:type="paragraph" w:styleId="a4">
    <w:name w:val="Normal (Web)"/>
    <w:basedOn w:val="a"/>
    <w:uiPriority w:val="99"/>
    <w:semiHidden/>
    <w:unhideWhenUsed/>
    <w:rsid w:val="0093674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36742"/>
    <w:rPr>
      <w:b/>
      <w:bCs/>
    </w:rPr>
  </w:style>
  <w:style w:type="paragraph" w:styleId="a6">
    <w:name w:val="header"/>
    <w:basedOn w:val="a"/>
    <w:link w:val="Char"/>
    <w:uiPriority w:val="99"/>
    <w:semiHidden/>
    <w:unhideWhenUsed/>
    <w:rsid w:val="00257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571BE"/>
    <w:rPr>
      <w:sz w:val="18"/>
      <w:szCs w:val="18"/>
    </w:rPr>
  </w:style>
  <w:style w:type="paragraph" w:styleId="a7">
    <w:name w:val="footer"/>
    <w:basedOn w:val="a"/>
    <w:link w:val="Char0"/>
    <w:uiPriority w:val="99"/>
    <w:semiHidden/>
    <w:unhideWhenUsed/>
    <w:rsid w:val="002571B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571BE"/>
    <w:rPr>
      <w:sz w:val="18"/>
      <w:szCs w:val="18"/>
    </w:rPr>
  </w:style>
</w:styles>
</file>

<file path=word/webSettings.xml><?xml version="1.0" encoding="utf-8"?>
<w:webSettings xmlns:r="http://schemas.openxmlformats.org/officeDocument/2006/relationships" xmlns:w="http://schemas.openxmlformats.org/wordprocessingml/2006/main">
  <w:divs>
    <w:div w:id="840121934">
      <w:bodyDiv w:val="1"/>
      <w:marLeft w:val="0"/>
      <w:marRight w:val="0"/>
      <w:marTop w:val="0"/>
      <w:marBottom w:val="0"/>
      <w:divBdr>
        <w:top w:val="none" w:sz="0" w:space="0" w:color="auto"/>
        <w:left w:val="none" w:sz="0" w:space="0" w:color="auto"/>
        <w:bottom w:val="none" w:sz="0" w:space="0" w:color="auto"/>
        <w:right w:val="none" w:sz="0" w:space="0" w:color="auto"/>
      </w:divBdr>
      <w:divsChild>
        <w:div w:id="1753115890">
          <w:marLeft w:val="0"/>
          <w:marRight w:val="0"/>
          <w:marTop w:val="100"/>
          <w:marBottom w:val="100"/>
          <w:divBdr>
            <w:top w:val="none" w:sz="0" w:space="0" w:color="auto"/>
            <w:left w:val="none" w:sz="0" w:space="0" w:color="auto"/>
            <w:bottom w:val="none" w:sz="0" w:space="0" w:color="auto"/>
            <w:right w:val="none" w:sz="0" w:space="0" w:color="auto"/>
          </w:divBdr>
          <w:divsChild>
            <w:div w:id="1029338743">
              <w:marLeft w:val="0"/>
              <w:marRight w:val="0"/>
              <w:marTop w:val="0"/>
              <w:marBottom w:val="0"/>
              <w:divBdr>
                <w:top w:val="none" w:sz="0" w:space="0" w:color="auto"/>
                <w:left w:val="none" w:sz="0" w:space="0" w:color="auto"/>
                <w:bottom w:val="none" w:sz="0" w:space="0" w:color="auto"/>
                <w:right w:val="none" w:sz="0" w:space="0" w:color="auto"/>
              </w:divBdr>
              <w:divsChild>
                <w:div w:id="878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7802">
          <w:marLeft w:val="0"/>
          <w:marRight w:val="0"/>
          <w:marTop w:val="0"/>
          <w:marBottom w:val="0"/>
          <w:divBdr>
            <w:top w:val="none" w:sz="0" w:space="0" w:color="auto"/>
            <w:left w:val="none" w:sz="0" w:space="0" w:color="auto"/>
            <w:bottom w:val="none" w:sz="0" w:space="0" w:color="auto"/>
            <w:right w:val="none" w:sz="0" w:space="0" w:color="auto"/>
          </w:divBdr>
          <w:divsChild>
            <w:div w:id="77721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24</Pages>
  <Words>2112</Words>
  <Characters>12041</Characters>
  <Application>Microsoft Office Word</Application>
  <DocSecurity>0</DocSecurity>
  <Lines>100</Lines>
  <Paragraphs>28</Paragraphs>
  <ScaleCrop>false</ScaleCrop>
  <Company/>
  <LinksUpToDate>false</LinksUpToDate>
  <CharactersWithSpaces>14125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微软用户</cp:lastModifiedBy>
  <cp:revision>42</cp:revision>
  <dcterms:created xsi:type="dcterms:W3CDTF">2016-08-29T01:22:00Z</dcterms:created>
  <dcterms:modified xsi:type="dcterms:W3CDTF">2016-08-29T02:35:00Z</dcterms:modified>
</cp:coreProperties>
</file>